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commentsExtended.xml" ContentType="application/vnd.openxmlformats-officedocument.wordprocessingml.commentsExtended+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4243E6" w14:textId="77777777" w:rsidR="00994672" w:rsidRPr="00EC5682" w:rsidRDefault="00765D20" w:rsidP="004541AF">
      <w:pPr>
        <w:jc w:val="center"/>
        <w:rPr>
          <w:b/>
          <w:bCs/>
          <w:sz w:val="28"/>
          <w:szCs w:val="28"/>
        </w:rPr>
      </w:pPr>
      <w:r w:rsidRPr="00EC5682">
        <w:rPr>
          <w:b/>
          <w:bCs/>
          <w:sz w:val="28"/>
          <w:szCs w:val="28"/>
        </w:rPr>
        <w:t xml:space="preserve">Comments by IFAD internal office of evaluation (IOE) </w:t>
      </w:r>
      <w:r w:rsidR="00321574" w:rsidRPr="00EC5682">
        <w:rPr>
          <w:b/>
          <w:bCs/>
          <w:sz w:val="28"/>
          <w:szCs w:val="28"/>
        </w:rPr>
        <w:br/>
      </w:r>
      <w:r w:rsidRPr="00EC5682">
        <w:rPr>
          <w:b/>
          <w:bCs/>
          <w:sz w:val="28"/>
          <w:szCs w:val="28"/>
        </w:rPr>
        <w:t>on the GEF/</w:t>
      </w:r>
      <w:r w:rsidR="00016EC4" w:rsidRPr="00EC5682">
        <w:rPr>
          <w:b/>
          <w:bCs/>
          <w:sz w:val="28"/>
          <w:szCs w:val="28"/>
        </w:rPr>
        <w:t>PASADEM</w:t>
      </w:r>
      <w:r w:rsidRPr="00EC5682">
        <w:rPr>
          <w:b/>
          <w:bCs/>
          <w:sz w:val="28"/>
          <w:szCs w:val="28"/>
        </w:rPr>
        <w:t xml:space="preserve"> TER &amp; responses</w:t>
      </w:r>
    </w:p>
    <w:p w14:paraId="234099DA" w14:textId="77777777" w:rsidR="00016EC4" w:rsidRPr="00EC5682" w:rsidRDefault="00016EC4" w:rsidP="004541AF">
      <w:pPr>
        <w:pStyle w:val="ListParagraph"/>
        <w:numPr>
          <w:ilvl w:val="0"/>
          <w:numId w:val="7"/>
        </w:numPr>
        <w:spacing w:after="120"/>
        <w:ind w:left="0" w:firstLine="0"/>
        <w:rPr>
          <w:rFonts w:asciiTheme="minorBidi" w:hAnsiTheme="minorBidi" w:cstheme="minorBidi"/>
          <w:sz w:val="20"/>
          <w:szCs w:val="20"/>
        </w:rPr>
      </w:pPr>
      <w:r w:rsidRPr="00EC5682">
        <w:rPr>
          <w:rFonts w:asciiTheme="minorBidi" w:hAnsiTheme="minorBidi" w:cstheme="minorBidi"/>
          <w:sz w:val="20"/>
          <w:szCs w:val="20"/>
        </w:rPr>
        <w:t>The report is clearly written and quite detailed. It covers the evaluation criteria and most questions in the TORs. I would suggest to call it "Rapport d'évaluation terminale" following GEF nomenclature.</w:t>
      </w:r>
    </w:p>
    <w:p w14:paraId="005B061C" w14:textId="77777777" w:rsidR="00016EC4" w:rsidRPr="00EC5682" w:rsidRDefault="004541AF" w:rsidP="004541AF">
      <w:pPr>
        <w:pStyle w:val="ListParagraph"/>
        <w:spacing w:after="120"/>
        <w:ind w:left="0"/>
        <w:rPr>
          <w:rFonts w:asciiTheme="minorBidi" w:hAnsiTheme="minorBidi" w:cstheme="minorBidi"/>
          <w:i/>
          <w:iCs/>
          <w:sz w:val="20"/>
          <w:szCs w:val="20"/>
        </w:rPr>
      </w:pPr>
      <w:r w:rsidRPr="00EC5682">
        <w:rPr>
          <w:rFonts w:asciiTheme="minorBidi" w:hAnsiTheme="minorBidi" w:cstheme="minorBidi"/>
          <w:i/>
          <w:iCs/>
          <w:sz w:val="20"/>
          <w:szCs w:val="20"/>
        </w:rPr>
        <w:t>The name of the report has been changed to match the GEF’s nomenclature.</w:t>
      </w:r>
    </w:p>
    <w:p w14:paraId="3F05FF58" w14:textId="77777777" w:rsidR="00016EC4" w:rsidRPr="00EC5682" w:rsidRDefault="00016EC4" w:rsidP="004541AF">
      <w:pPr>
        <w:pStyle w:val="ListParagraph"/>
        <w:numPr>
          <w:ilvl w:val="0"/>
          <w:numId w:val="7"/>
        </w:numPr>
        <w:spacing w:after="120"/>
        <w:ind w:left="0" w:firstLine="0"/>
        <w:rPr>
          <w:rFonts w:asciiTheme="minorBidi" w:hAnsiTheme="minorBidi" w:cstheme="minorBidi"/>
          <w:sz w:val="20"/>
          <w:szCs w:val="20"/>
        </w:rPr>
      </w:pPr>
      <w:r w:rsidRPr="00EC5682">
        <w:rPr>
          <w:rFonts w:asciiTheme="minorBidi" w:hAnsiTheme="minorBidi" w:cstheme="minorBidi"/>
          <w:sz w:val="20"/>
          <w:szCs w:val="20"/>
        </w:rPr>
        <w:t>The sections regarding the different evaluation criteria would benefit from a summary paragraph at the end, presenting the main strengths and weaknesses and the consultant's assessment of the criterion. I would also suggest that each criterion is rated, even though this doesn’t seem to be requested in the TORs. Both IFAD and the GEF use 6-point rating scales from highly unsatisfactory to highly satisfactory.</w:t>
      </w:r>
    </w:p>
    <w:p w14:paraId="64219C06" w14:textId="263FC049" w:rsidR="00016EC4" w:rsidRPr="00EC5682" w:rsidRDefault="004541AF" w:rsidP="00EC5682">
      <w:pPr>
        <w:rPr>
          <w:i/>
          <w:iCs/>
        </w:rPr>
      </w:pPr>
      <w:r w:rsidRPr="00EC5682">
        <w:rPr>
          <w:i/>
          <w:iCs/>
        </w:rPr>
        <w:t>A summary of the appreciation of the performance has been added at the end of each section related to an evaluation criteria. The ratings attributed to each criteria (presented in the table at annex 13) have been added to said summary</w:t>
      </w:r>
      <w:r w:rsidR="009B7AC6" w:rsidRPr="00EC5682">
        <w:rPr>
          <w:i/>
          <w:iCs/>
        </w:rPr>
        <w:t xml:space="preserve"> and explained </w:t>
      </w:r>
      <w:r w:rsidR="00EC5682" w:rsidRPr="00EC5682">
        <w:rPr>
          <w:i/>
          <w:iCs/>
        </w:rPr>
        <w:t xml:space="preserve">in </w:t>
      </w:r>
      <w:r w:rsidR="009B7AC6" w:rsidRPr="00EC5682">
        <w:rPr>
          <w:i/>
          <w:iCs/>
        </w:rPr>
        <w:t>the annex 13</w:t>
      </w:r>
      <w:r w:rsidRPr="00EC5682">
        <w:rPr>
          <w:i/>
          <w:iCs/>
        </w:rPr>
        <w:t>.</w:t>
      </w:r>
    </w:p>
    <w:p w14:paraId="786B7E39" w14:textId="77777777" w:rsidR="00016EC4" w:rsidRPr="00EC5682" w:rsidRDefault="00016EC4" w:rsidP="004541AF">
      <w:pPr>
        <w:pStyle w:val="ListParagraph"/>
        <w:numPr>
          <w:ilvl w:val="0"/>
          <w:numId w:val="7"/>
        </w:numPr>
        <w:spacing w:after="120"/>
        <w:ind w:left="0" w:firstLine="0"/>
        <w:rPr>
          <w:rFonts w:asciiTheme="minorBidi" w:hAnsiTheme="minorBidi" w:cstheme="minorBidi"/>
          <w:sz w:val="20"/>
          <w:szCs w:val="20"/>
        </w:rPr>
      </w:pPr>
      <w:r w:rsidRPr="00EC5682">
        <w:rPr>
          <w:rFonts w:asciiTheme="minorBidi" w:hAnsiTheme="minorBidi" w:cstheme="minorBidi"/>
          <w:sz w:val="20"/>
          <w:szCs w:val="20"/>
        </w:rPr>
        <w:t xml:space="preserve">The effectiveness section provides lengthy details on project activities and outputs, but does not provide an assessment of the achievement of the immediate project objectives, which is really what effectiveness is about. Paragraphs 23 and 24 summarize the immediate project objectives well, and could be used as the basis for the assessment of project effectiveness. E.g. For component 1, the questions that need answering would be: Were a common assessment and shared vision developed on SLM for Maradi region? Is information being shared and are SLM interventions better coordinated in the region? Have the main obstacles been identified and addressed that slow down up-scaling of SLM approaches in the region? </w:t>
      </w:r>
    </w:p>
    <w:p w14:paraId="4ED64E10" w14:textId="50D11C64" w:rsidR="00016EC4" w:rsidRPr="00EC5682" w:rsidRDefault="00B52659" w:rsidP="00B52659">
      <w:pPr>
        <w:rPr>
          <w:i/>
          <w:iCs/>
        </w:rPr>
      </w:pPr>
      <w:r w:rsidRPr="00EC5682">
        <w:rPr>
          <w:i/>
          <w:iCs/>
        </w:rPr>
        <w:t>An appreciation of the achievement of the immediate project objectives has been added</w:t>
      </w:r>
      <w:r w:rsidR="00EC5682" w:rsidRPr="00EC5682">
        <w:rPr>
          <w:i/>
          <w:iCs/>
        </w:rPr>
        <w:t>and</w:t>
      </w:r>
      <w:r w:rsidR="009B7AC6" w:rsidRPr="00EC5682">
        <w:rPr>
          <w:i/>
          <w:iCs/>
        </w:rPr>
        <w:t>, linked to each component of the Project.</w:t>
      </w:r>
    </w:p>
    <w:p w14:paraId="0E7D914F" w14:textId="77777777" w:rsidR="00016EC4" w:rsidRPr="00EC5682" w:rsidRDefault="00016EC4" w:rsidP="004541AF">
      <w:pPr>
        <w:pStyle w:val="ListParagraph"/>
        <w:numPr>
          <w:ilvl w:val="0"/>
          <w:numId w:val="7"/>
        </w:numPr>
        <w:spacing w:after="120"/>
        <w:ind w:left="0" w:firstLine="0"/>
        <w:rPr>
          <w:rFonts w:asciiTheme="minorBidi" w:hAnsiTheme="minorBidi" w:cstheme="minorBidi"/>
          <w:sz w:val="20"/>
          <w:szCs w:val="20"/>
        </w:rPr>
      </w:pPr>
      <w:r w:rsidRPr="00EC5682">
        <w:rPr>
          <w:rFonts w:asciiTheme="minorBidi" w:hAnsiTheme="minorBidi" w:cstheme="minorBidi"/>
          <w:sz w:val="20"/>
          <w:szCs w:val="20"/>
        </w:rPr>
        <w:t>The assessment of performance of the project management team, project supervision and project partners should not be covered under project efficiency. These are part of the assessment of partner performance. The project management team is normally assessed as part of Government. The performance of IFAD should also be assessed separately, including its role in project design, supervision and backstopping.</w:t>
      </w:r>
    </w:p>
    <w:p w14:paraId="023C40D8" w14:textId="77777777" w:rsidR="00016EC4" w:rsidRPr="00EC5682" w:rsidRDefault="00BB740D" w:rsidP="00BB740D">
      <w:pPr>
        <w:rPr>
          <w:i/>
          <w:iCs/>
        </w:rPr>
      </w:pPr>
      <w:r w:rsidRPr="00EC5682">
        <w:rPr>
          <w:i/>
          <w:iCs/>
        </w:rPr>
        <w:t>IFAD’s guidelines on completion reporting, on which the consultant relied for the preparation of this TER propose to assess the quality of the project’s management and IFAD’s supervision in the section on efficiency.</w:t>
      </w:r>
    </w:p>
    <w:p w14:paraId="5C905A56" w14:textId="3F5152DF" w:rsidR="00BB740D" w:rsidRPr="00EC5682" w:rsidRDefault="00BB740D" w:rsidP="00BB740D">
      <w:pPr>
        <w:rPr>
          <w:i/>
          <w:iCs/>
        </w:rPr>
      </w:pPr>
      <w:r w:rsidRPr="00EC5682">
        <w:rPr>
          <w:i/>
          <w:iCs/>
        </w:rPr>
        <w:t>A separate section on partner’s performance was added to the document</w:t>
      </w:r>
      <w:r w:rsidR="009B7AC6" w:rsidRPr="00EC5682">
        <w:rPr>
          <w:i/>
          <w:iCs/>
        </w:rPr>
        <w:t xml:space="preserve">. The distinction between, Government, </w:t>
      </w:r>
      <w:r w:rsidR="00D802C1" w:rsidRPr="00EC5682">
        <w:rPr>
          <w:i/>
          <w:iCs/>
        </w:rPr>
        <w:t>IFAD</w:t>
      </w:r>
      <w:r w:rsidR="009B7AC6" w:rsidRPr="00EC5682">
        <w:rPr>
          <w:i/>
          <w:iCs/>
        </w:rPr>
        <w:t xml:space="preserve"> and Other Partners responsibilities has been clearly detailed</w:t>
      </w:r>
      <w:r w:rsidRPr="00EC5682">
        <w:rPr>
          <w:i/>
          <w:iCs/>
        </w:rPr>
        <w:t>.</w:t>
      </w:r>
    </w:p>
    <w:p w14:paraId="28E6741B" w14:textId="77777777" w:rsidR="00016EC4" w:rsidRPr="00EC5682" w:rsidRDefault="00016EC4" w:rsidP="004541AF">
      <w:pPr>
        <w:pStyle w:val="ListParagraph"/>
        <w:numPr>
          <w:ilvl w:val="0"/>
          <w:numId w:val="7"/>
        </w:numPr>
        <w:spacing w:after="120"/>
        <w:ind w:left="0" w:firstLine="0"/>
        <w:rPr>
          <w:rFonts w:asciiTheme="minorBidi" w:hAnsiTheme="minorBidi" w:cstheme="minorBidi"/>
          <w:sz w:val="20"/>
          <w:szCs w:val="20"/>
        </w:rPr>
      </w:pPr>
      <w:r w:rsidRPr="00EC5682">
        <w:rPr>
          <w:rFonts w:asciiTheme="minorBidi" w:hAnsiTheme="minorBidi" w:cstheme="minorBidi"/>
          <w:sz w:val="20"/>
          <w:szCs w:val="20"/>
        </w:rPr>
        <w:t>Innovations and upscaling: it could be made more explicit what is really innovative in the project. Replication by another IFAD project is not really considered upscaling by IFAD. Is there any institutional uptake and upscaling in the country without further project assistance?</w:t>
      </w:r>
    </w:p>
    <w:p w14:paraId="2C00F8A4" w14:textId="3814DAC5" w:rsidR="00016EC4" w:rsidRPr="00EC5682" w:rsidRDefault="00D802C1" w:rsidP="00EC5682">
      <w:pPr>
        <w:rPr>
          <w:i/>
        </w:rPr>
      </w:pPr>
      <w:r w:rsidRPr="00EC5682">
        <w:rPr>
          <w:i/>
        </w:rPr>
        <w:t>Projects innovations have been detailed, based on PASADEM Team comments and external evaluation by IFAD.</w:t>
      </w:r>
      <w:r w:rsidR="009B6692" w:rsidRPr="00EC5682">
        <w:rPr>
          <w:i/>
        </w:rPr>
        <w:t xml:space="preserve"> Upscaling is </w:t>
      </w:r>
      <w:r w:rsidR="00EC5682" w:rsidRPr="00EC5682">
        <w:rPr>
          <w:i/>
        </w:rPr>
        <w:t>happening at the</w:t>
      </w:r>
      <w:r w:rsidR="009B6692" w:rsidRPr="00EC5682">
        <w:rPr>
          <w:i/>
        </w:rPr>
        <w:t xml:space="preserve"> local level (local authorities, training by farmers on a pair à pair approach)</w:t>
      </w:r>
      <w:r w:rsidR="00EC5682" w:rsidRPr="00EC5682">
        <w:rPr>
          <w:i/>
        </w:rPr>
        <w:t xml:space="preserve"> and in three regions: Tahoua, Maradi, and Zinder through IFAD’s Programme in Niger (ProDAF) and its GEF cofinancing (IAP-FS).</w:t>
      </w:r>
    </w:p>
    <w:p w14:paraId="3C4F7456" w14:textId="77777777" w:rsidR="00016EC4" w:rsidRPr="00EC5682" w:rsidRDefault="00016EC4" w:rsidP="004541AF">
      <w:pPr>
        <w:pStyle w:val="ListParagraph"/>
        <w:numPr>
          <w:ilvl w:val="0"/>
          <w:numId w:val="7"/>
        </w:numPr>
        <w:spacing w:after="120"/>
        <w:ind w:left="0" w:firstLine="0"/>
        <w:rPr>
          <w:rFonts w:asciiTheme="minorBidi" w:hAnsiTheme="minorBidi" w:cstheme="minorBidi"/>
          <w:sz w:val="20"/>
          <w:szCs w:val="20"/>
        </w:rPr>
      </w:pPr>
      <w:r w:rsidRPr="00EC5682">
        <w:rPr>
          <w:rFonts w:asciiTheme="minorBidi" w:hAnsiTheme="minorBidi" w:cstheme="minorBidi"/>
          <w:sz w:val="20"/>
          <w:szCs w:val="20"/>
        </w:rPr>
        <w:t>Project impact on climate change adaptation is not assessed, although these impacts are likely to be significant. (The TORs raise this question under environmental sustainability.)</w:t>
      </w:r>
    </w:p>
    <w:p w14:paraId="4F2EC907" w14:textId="2EA42923" w:rsidR="00016EC4" w:rsidRPr="00EC5682" w:rsidRDefault="00D802C1" w:rsidP="00EC5682">
      <w:pPr>
        <w:rPr>
          <w:i/>
        </w:rPr>
      </w:pPr>
      <w:r w:rsidRPr="00EC5682">
        <w:rPr>
          <w:i/>
        </w:rPr>
        <w:t>A summary of the project impact on climate change adaptation has been included based on initial objectives and the effectiveness of the realisation.</w:t>
      </w:r>
      <w:r w:rsidR="00EC5682">
        <w:rPr>
          <w:i/>
        </w:rPr>
        <w:t xml:space="preserve"> A cost benefit analysis has also been added.</w:t>
      </w:r>
      <w:bookmarkStart w:id="0" w:name="_GoBack"/>
      <w:bookmarkEnd w:id="0"/>
    </w:p>
    <w:p w14:paraId="50E2FDD0" w14:textId="77777777" w:rsidR="00016EC4" w:rsidRPr="00EC5682" w:rsidRDefault="00016EC4" w:rsidP="004541AF">
      <w:pPr>
        <w:pStyle w:val="ListParagraph"/>
        <w:numPr>
          <w:ilvl w:val="0"/>
          <w:numId w:val="7"/>
        </w:numPr>
        <w:spacing w:after="120"/>
        <w:ind w:left="0" w:firstLine="0"/>
        <w:rPr>
          <w:rFonts w:asciiTheme="minorBidi" w:hAnsiTheme="minorBidi" w:cstheme="minorBidi"/>
          <w:sz w:val="20"/>
          <w:szCs w:val="20"/>
        </w:rPr>
      </w:pPr>
      <w:r w:rsidRPr="00EC5682">
        <w:rPr>
          <w:rFonts w:asciiTheme="minorBidi" w:hAnsiTheme="minorBidi" w:cstheme="minorBidi"/>
          <w:sz w:val="20"/>
          <w:szCs w:val="20"/>
        </w:rPr>
        <w:t>It would be useful to separate conclusions from recommendations more clearly, and to number the recommendations and to make them more targeted and specific.</w:t>
      </w:r>
    </w:p>
    <w:p w14:paraId="5F8E77EC" w14:textId="13198485" w:rsidR="001853D3" w:rsidRPr="00EC5682" w:rsidRDefault="009B6692" w:rsidP="00EC5682">
      <w:pPr>
        <w:rPr>
          <w:i/>
          <w:iCs/>
        </w:rPr>
      </w:pPr>
      <w:r w:rsidRPr="00EC5682">
        <w:rPr>
          <w:i/>
          <w:iCs/>
        </w:rPr>
        <w:t>Conclusions and recommendations have been clearly separated and listed.</w:t>
      </w:r>
    </w:p>
    <w:sectPr w:rsidR="001853D3" w:rsidRPr="00EC5682">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219DC7B" w15:done="0"/>
  <w15:commentEx w15:paraId="552C21CA" w15:done="0"/>
  <w15:commentEx w15:paraId="19192AB0" w15:done="0"/>
  <w15:commentEx w15:paraId="62FE9F86" w15:done="0"/>
  <w15:commentEx w15:paraId="5D3AC7FF" w15:done="0"/>
  <w15:commentEx w15:paraId="33176631"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altName w:val="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3779C5"/>
    <w:multiLevelType w:val="hybridMultilevel"/>
    <w:tmpl w:val="C5049E26"/>
    <w:lvl w:ilvl="0" w:tplc="71AA006E">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E06635B"/>
    <w:multiLevelType w:val="hybridMultilevel"/>
    <w:tmpl w:val="71321034"/>
    <w:lvl w:ilvl="0" w:tplc="C5BA0BE2">
      <w:start w:val="1"/>
      <w:numFmt w:val="bullet"/>
      <w:lvlText w:val=""/>
      <w:lvlJc w:val="left"/>
      <w:pPr>
        <w:ind w:left="720" w:hanging="360"/>
      </w:pPr>
      <w:rPr>
        <w:rFonts w:ascii="Symbol" w:hAnsi="Symbol" w:hint="default"/>
      </w:rPr>
    </w:lvl>
    <w:lvl w:ilvl="1" w:tplc="2F067CF2" w:tentative="1">
      <w:start w:val="1"/>
      <w:numFmt w:val="bullet"/>
      <w:lvlText w:val="o"/>
      <w:lvlJc w:val="left"/>
      <w:pPr>
        <w:ind w:left="1440" w:hanging="360"/>
      </w:pPr>
      <w:rPr>
        <w:rFonts w:ascii="Courier New" w:hAnsi="Courier New" w:cs="Courier New" w:hint="default"/>
      </w:rPr>
    </w:lvl>
    <w:lvl w:ilvl="2" w:tplc="ED4C293C" w:tentative="1">
      <w:start w:val="1"/>
      <w:numFmt w:val="bullet"/>
      <w:lvlText w:val=""/>
      <w:lvlJc w:val="left"/>
      <w:pPr>
        <w:ind w:left="2160" w:hanging="360"/>
      </w:pPr>
      <w:rPr>
        <w:rFonts w:ascii="Wingdings" w:hAnsi="Wingdings" w:hint="default"/>
      </w:rPr>
    </w:lvl>
    <w:lvl w:ilvl="3" w:tplc="55622A9A" w:tentative="1">
      <w:start w:val="1"/>
      <w:numFmt w:val="bullet"/>
      <w:lvlText w:val=""/>
      <w:lvlJc w:val="left"/>
      <w:pPr>
        <w:ind w:left="2880" w:hanging="360"/>
      </w:pPr>
      <w:rPr>
        <w:rFonts w:ascii="Symbol" w:hAnsi="Symbol" w:hint="default"/>
      </w:rPr>
    </w:lvl>
    <w:lvl w:ilvl="4" w:tplc="D5ACD2EA" w:tentative="1">
      <w:start w:val="1"/>
      <w:numFmt w:val="bullet"/>
      <w:lvlText w:val="o"/>
      <w:lvlJc w:val="left"/>
      <w:pPr>
        <w:ind w:left="3600" w:hanging="360"/>
      </w:pPr>
      <w:rPr>
        <w:rFonts w:ascii="Courier New" w:hAnsi="Courier New" w:cs="Courier New" w:hint="default"/>
      </w:rPr>
    </w:lvl>
    <w:lvl w:ilvl="5" w:tplc="ECAC1324" w:tentative="1">
      <w:start w:val="1"/>
      <w:numFmt w:val="bullet"/>
      <w:lvlText w:val=""/>
      <w:lvlJc w:val="left"/>
      <w:pPr>
        <w:ind w:left="4320" w:hanging="360"/>
      </w:pPr>
      <w:rPr>
        <w:rFonts w:ascii="Wingdings" w:hAnsi="Wingdings" w:hint="default"/>
      </w:rPr>
    </w:lvl>
    <w:lvl w:ilvl="6" w:tplc="B4DCD228" w:tentative="1">
      <w:start w:val="1"/>
      <w:numFmt w:val="bullet"/>
      <w:lvlText w:val=""/>
      <w:lvlJc w:val="left"/>
      <w:pPr>
        <w:ind w:left="5040" w:hanging="360"/>
      </w:pPr>
      <w:rPr>
        <w:rFonts w:ascii="Symbol" w:hAnsi="Symbol" w:hint="default"/>
      </w:rPr>
    </w:lvl>
    <w:lvl w:ilvl="7" w:tplc="D5F813DE" w:tentative="1">
      <w:start w:val="1"/>
      <w:numFmt w:val="bullet"/>
      <w:lvlText w:val="o"/>
      <w:lvlJc w:val="left"/>
      <w:pPr>
        <w:ind w:left="5760" w:hanging="360"/>
      </w:pPr>
      <w:rPr>
        <w:rFonts w:ascii="Courier New" w:hAnsi="Courier New" w:cs="Courier New" w:hint="default"/>
      </w:rPr>
    </w:lvl>
    <w:lvl w:ilvl="8" w:tplc="6988FC34" w:tentative="1">
      <w:start w:val="1"/>
      <w:numFmt w:val="bullet"/>
      <w:lvlText w:val=""/>
      <w:lvlJc w:val="left"/>
      <w:pPr>
        <w:ind w:left="6480" w:hanging="360"/>
      </w:pPr>
      <w:rPr>
        <w:rFonts w:ascii="Wingdings" w:hAnsi="Wingdings" w:hint="default"/>
      </w:rPr>
    </w:lvl>
  </w:abstractNum>
  <w:abstractNum w:abstractNumId="2">
    <w:nsid w:val="457842B0"/>
    <w:multiLevelType w:val="multilevel"/>
    <w:tmpl w:val="FAD8D860"/>
    <w:lvl w:ilvl="0">
      <w:start w:val="1"/>
      <w:numFmt w:val="decimal"/>
      <w:pStyle w:val="IFADparagraphnumbering"/>
      <w:lvlText w:val="%1."/>
      <w:lvlJc w:val="left"/>
      <w:pPr>
        <w:tabs>
          <w:tab w:val="num" w:pos="2127"/>
        </w:tabs>
        <w:ind w:left="2127" w:hanging="567"/>
      </w:pPr>
      <w:rPr>
        <w:rFonts w:ascii="Arial" w:hAnsi="Arial" w:hint="default"/>
        <w:b w:val="0"/>
        <w:bCs w:val="0"/>
        <w:i w:val="0"/>
        <w:iCs w:val="0"/>
        <w:sz w:val="20"/>
        <w:szCs w:val="20"/>
      </w:rPr>
    </w:lvl>
    <w:lvl w:ilvl="1">
      <w:start w:val="1"/>
      <w:numFmt w:val="lowerLetter"/>
      <w:lvlText w:val="(%2)"/>
      <w:lvlJc w:val="left"/>
      <w:pPr>
        <w:tabs>
          <w:tab w:val="num" w:pos="1134"/>
        </w:tabs>
        <w:ind w:left="1134" w:hanging="567"/>
      </w:pPr>
      <w:rPr>
        <w:rFonts w:ascii="Verdana" w:hAnsi="Verdana" w:hint="default"/>
        <w:b w:val="0"/>
        <w:i w:val="0"/>
        <w:sz w:val="20"/>
      </w:rPr>
    </w:lvl>
    <w:lvl w:ilvl="2">
      <w:start w:val="1"/>
      <w:numFmt w:val="lowerRoman"/>
      <w:lvlText w:val="(%3)"/>
      <w:lvlJc w:val="left"/>
      <w:pPr>
        <w:tabs>
          <w:tab w:val="num" w:pos="1701"/>
        </w:tabs>
        <w:ind w:left="1701" w:hanging="567"/>
      </w:pPr>
      <w:rPr>
        <w:rFonts w:ascii="Verdana" w:hAnsi="Verdana" w:hint="default"/>
        <w:b w:val="0"/>
        <w:i w:val="0"/>
        <w:sz w:val="20"/>
      </w:rPr>
    </w:lvl>
    <w:lvl w:ilvl="3">
      <w:start w:val="1"/>
      <w:numFmt w:val="bullet"/>
      <w:lvlText w:val="-"/>
      <w:lvlJc w:val="left"/>
      <w:pPr>
        <w:tabs>
          <w:tab w:val="num" w:pos="1985"/>
        </w:tabs>
        <w:ind w:left="1985" w:hanging="284"/>
      </w:pPr>
      <w:rPr>
        <w:rFonts w:ascii="Verdana" w:hAnsi="Verdana" w:cs="Times New Roman" w:hint="default"/>
        <w:b w:val="0"/>
        <w:i w:val="0"/>
        <w:color w:val="auto"/>
        <w:sz w:val="20"/>
        <w:szCs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nsid w:val="4DEB62F8"/>
    <w:multiLevelType w:val="hybridMultilevel"/>
    <w:tmpl w:val="AE100F6C"/>
    <w:lvl w:ilvl="0" w:tplc="969A3196">
      <w:numFmt w:val="bullet"/>
      <w:lvlText w:val="-"/>
      <w:lvlJc w:val="left"/>
      <w:pPr>
        <w:ind w:left="720" w:hanging="360"/>
      </w:pPr>
      <w:rPr>
        <w:rFonts w:ascii="Calibri" w:eastAsia="Times New Roman" w:hAnsi="Calibri"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4">
    <w:nsid w:val="517F3E6F"/>
    <w:multiLevelType w:val="hybridMultilevel"/>
    <w:tmpl w:val="B78AE228"/>
    <w:lvl w:ilvl="0" w:tplc="B9B4E2B8">
      <w:start w:val="1"/>
      <w:numFmt w:val="bullet"/>
      <w:lvlText w:val=""/>
      <w:lvlJc w:val="left"/>
      <w:pPr>
        <w:ind w:left="720" w:hanging="360"/>
      </w:pPr>
      <w:rPr>
        <w:rFonts w:ascii="Symbol" w:hAnsi="Symbol" w:hint="default"/>
      </w:rPr>
    </w:lvl>
    <w:lvl w:ilvl="1" w:tplc="2E306B52" w:tentative="1">
      <w:start w:val="1"/>
      <w:numFmt w:val="bullet"/>
      <w:lvlText w:val="o"/>
      <w:lvlJc w:val="left"/>
      <w:pPr>
        <w:ind w:left="1440" w:hanging="360"/>
      </w:pPr>
      <w:rPr>
        <w:rFonts w:ascii="Courier New" w:hAnsi="Courier New" w:cs="Courier New" w:hint="default"/>
      </w:rPr>
    </w:lvl>
    <w:lvl w:ilvl="2" w:tplc="7FAA0222" w:tentative="1">
      <w:start w:val="1"/>
      <w:numFmt w:val="bullet"/>
      <w:lvlText w:val=""/>
      <w:lvlJc w:val="left"/>
      <w:pPr>
        <w:ind w:left="2160" w:hanging="360"/>
      </w:pPr>
      <w:rPr>
        <w:rFonts w:ascii="Wingdings" w:hAnsi="Wingdings" w:hint="default"/>
      </w:rPr>
    </w:lvl>
    <w:lvl w:ilvl="3" w:tplc="25267CEE" w:tentative="1">
      <w:start w:val="1"/>
      <w:numFmt w:val="bullet"/>
      <w:lvlText w:val=""/>
      <w:lvlJc w:val="left"/>
      <w:pPr>
        <w:ind w:left="2880" w:hanging="360"/>
      </w:pPr>
      <w:rPr>
        <w:rFonts w:ascii="Symbol" w:hAnsi="Symbol" w:hint="default"/>
      </w:rPr>
    </w:lvl>
    <w:lvl w:ilvl="4" w:tplc="53DEEFF4" w:tentative="1">
      <w:start w:val="1"/>
      <w:numFmt w:val="bullet"/>
      <w:lvlText w:val="o"/>
      <w:lvlJc w:val="left"/>
      <w:pPr>
        <w:ind w:left="3600" w:hanging="360"/>
      </w:pPr>
      <w:rPr>
        <w:rFonts w:ascii="Courier New" w:hAnsi="Courier New" w:cs="Courier New" w:hint="default"/>
      </w:rPr>
    </w:lvl>
    <w:lvl w:ilvl="5" w:tplc="F630512A" w:tentative="1">
      <w:start w:val="1"/>
      <w:numFmt w:val="bullet"/>
      <w:lvlText w:val=""/>
      <w:lvlJc w:val="left"/>
      <w:pPr>
        <w:ind w:left="4320" w:hanging="360"/>
      </w:pPr>
      <w:rPr>
        <w:rFonts w:ascii="Wingdings" w:hAnsi="Wingdings" w:hint="default"/>
      </w:rPr>
    </w:lvl>
    <w:lvl w:ilvl="6" w:tplc="32F8A39E" w:tentative="1">
      <w:start w:val="1"/>
      <w:numFmt w:val="bullet"/>
      <w:lvlText w:val=""/>
      <w:lvlJc w:val="left"/>
      <w:pPr>
        <w:ind w:left="5040" w:hanging="360"/>
      </w:pPr>
      <w:rPr>
        <w:rFonts w:ascii="Symbol" w:hAnsi="Symbol" w:hint="default"/>
      </w:rPr>
    </w:lvl>
    <w:lvl w:ilvl="7" w:tplc="6EE48CAE" w:tentative="1">
      <w:start w:val="1"/>
      <w:numFmt w:val="bullet"/>
      <w:lvlText w:val="o"/>
      <w:lvlJc w:val="left"/>
      <w:pPr>
        <w:ind w:left="5760" w:hanging="360"/>
      </w:pPr>
      <w:rPr>
        <w:rFonts w:ascii="Courier New" w:hAnsi="Courier New" w:cs="Courier New" w:hint="default"/>
      </w:rPr>
    </w:lvl>
    <w:lvl w:ilvl="8" w:tplc="5B30AA8E" w:tentative="1">
      <w:start w:val="1"/>
      <w:numFmt w:val="bullet"/>
      <w:lvlText w:val=""/>
      <w:lvlJc w:val="left"/>
      <w:pPr>
        <w:ind w:left="6480" w:hanging="360"/>
      </w:pPr>
      <w:rPr>
        <w:rFonts w:ascii="Wingdings" w:hAnsi="Wingdings" w:hint="default"/>
      </w:rPr>
    </w:lvl>
  </w:abstractNum>
  <w:abstractNum w:abstractNumId="5">
    <w:nsid w:val="67D11D52"/>
    <w:multiLevelType w:val="hybridMultilevel"/>
    <w:tmpl w:val="35A45E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7EE27536"/>
    <w:multiLevelType w:val="hybridMultilevel"/>
    <w:tmpl w:val="F4C0F402"/>
    <w:lvl w:ilvl="0" w:tplc="7A18690C">
      <w:start w:val="1"/>
      <w:numFmt w:val="bullet"/>
      <w:lvlText w:val=""/>
      <w:lvlJc w:val="left"/>
      <w:pPr>
        <w:ind w:left="720" w:hanging="360"/>
      </w:pPr>
      <w:rPr>
        <w:rFonts w:ascii="Symbol" w:hAnsi="Symbol" w:hint="default"/>
      </w:rPr>
    </w:lvl>
    <w:lvl w:ilvl="1" w:tplc="B6B4A652" w:tentative="1">
      <w:start w:val="1"/>
      <w:numFmt w:val="bullet"/>
      <w:lvlText w:val="o"/>
      <w:lvlJc w:val="left"/>
      <w:pPr>
        <w:ind w:left="1440" w:hanging="360"/>
      </w:pPr>
      <w:rPr>
        <w:rFonts w:ascii="Courier New" w:hAnsi="Courier New" w:cs="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cs="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cs="Courier New" w:hint="default"/>
      </w:rPr>
    </w:lvl>
    <w:lvl w:ilvl="8" w:tplc="0809001B"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6"/>
  </w:num>
  <w:num w:numId="5">
    <w:abstractNumId w:val="1"/>
  </w:num>
  <w:num w:numId="6">
    <w:abstractNumId w:val="3"/>
  </w:num>
  <w:num w:numId="7">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Olivier Lasbouygues">
    <w15:presenceInfo w15:providerId="None" w15:userId="Olivier Lasbouygue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5D20"/>
    <w:rsid w:val="00016EC4"/>
    <w:rsid w:val="00016ED2"/>
    <w:rsid w:val="000D6DEC"/>
    <w:rsid w:val="000F3410"/>
    <w:rsid w:val="001853D3"/>
    <w:rsid w:val="001910BB"/>
    <w:rsid w:val="00321574"/>
    <w:rsid w:val="00347EA9"/>
    <w:rsid w:val="004541AF"/>
    <w:rsid w:val="0047578E"/>
    <w:rsid w:val="00525BE4"/>
    <w:rsid w:val="005E57EA"/>
    <w:rsid w:val="006301D7"/>
    <w:rsid w:val="00671DAA"/>
    <w:rsid w:val="00732842"/>
    <w:rsid w:val="00765D20"/>
    <w:rsid w:val="007C1B23"/>
    <w:rsid w:val="007C4CDB"/>
    <w:rsid w:val="0090205B"/>
    <w:rsid w:val="00994672"/>
    <w:rsid w:val="009A06F0"/>
    <w:rsid w:val="009B6692"/>
    <w:rsid w:val="009B7AC6"/>
    <w:rsid w:val="009D39C5"/>
    <w:rsid w:val="00A463AC"/>
    <w:rsid w:val="00A85F10"/>
    <w:rsid w:val="00A949AC"/>
    <w:rsid w:val="00AB5B35"/>
    <w:rsid w:val="00B5254A"/>
    <w:rsid w:val="00B52659"/>
    <w:rsid w:val="00B73876"/>
    <w:rsid w:val="00BB740D"/>
    <w:rsid w:val="00C279CB"/>
    <w:rsid w:val="00C42EE8"/>
    <w:rsid w:val="00C60CA6"/>
    <w:rsid w:val="00C85E22"/>
    <w:rsid w:val="00CD160F"/>
    <w:rsid w:val="00D041DD"/>
    <w:rsid w:val="00D77B87"/>
    <w:rsid w:val="00D802C1"/>
    <w:rsid w:val="00DA29F3"/>
    <w:rsid w:val="00DE0AB6"/>
    <w:rsid w:val="00E21A00"/>
    <w:rsid w:val="00EC101E"/>
    <w:rsid w:val="00EC5682"/>
    <w:rsid w:val="00F04FDE"/>
    <w:rsid w:val="00FE5D3E"/>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C6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5D20"/>
    <w:pPr>
      <w:spacing w:after="120"/>
    </w:pPr>
    <w:rPr>
      <w:rFonts w:asciiTheme="minorBidi" w:hAnsiTheme="minorBidi"/>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C101E"/>
    <w:rPr>
      <w:sz w:val="16"/>
      <w:szCs w:val="16"/>
    </w:rPr>
  </w:style>
  <w:style w:type="paragraph" w:styleId="CommentText">
    <w:name w:val="annotation text"/>
    <w:basedOn w:val="Normal"/>
    <w:link w:val="CommentTextChar"/>
    <w:uiPriority w:val="99"/>
    <w:semiHidden/>
    <w:unhideWhenUsed/>
    <w:rsid w:val="00EC101E"/>
    <w:pPr>
      <w:spacing w:line="240" w:lineRule="auto"/>
    </w:pPr>
  </w:style>
  <w:style w:type="character" w:customStyle="1" w:styleId="CommentTextChar">
    <w:name w:val="Comment Text Char"/>
    <w:basedOn w:val="DefaultParagraphFont"/>
    <w:link w:val="CommentText"/>
    <w:uiPriority w:val="99"/>
    <w:semiHidden/>
    <w:rsid w:val="00EC101E"/>
    <w:rPr>
      <w:rFonts w:asciiTheme="minorBidi" w:hAnsiTheme="minorBidi"/>
      <w:sz w:val="20"/>
      <w:szCs w:val="20"/>
      <w:lang w:val="en-GB"/>
    </w:rPr>
  </w:style>
  <w:style w:type="paragraph" w:styleId="CommentSubject">
    <w:name w:val="annotation subject"/>
    <w:basedOn w:val="CommentText"/>
    <w:next w:val="CommentText"/>
    <w:link w:val="CommentSubjectChar"/>
    <w:uiPriority w:val="99"/>
    <w:semiHidden/>
    <w:unhideWhenUsed/>
    <w:rsid w:val="00EC101E"/>
    <w:rPr>
      <w:b/>
      <w:bCs/>
    </w:rPr>
  </w:style>
  <w:style w:type="character" w:customStyle="1" w:styleId="CommentSubjectChar">
    <w:name w:val="Comment Subject Char"/>
    <w:basedOn w:val="CommentTextChar"/>
    <w:link w:val="CommentSubject"/>
    <w:uiPriority w:val="99"/>
    <w:semiHidden/>
    <w:rsid w:val="00EC101E"/>
    <w:rPr>
      <w:rFonts w:asciiTheme="minorBidi" w:hAnsiTheme="minorBidi"/>
      <w:b/>
      <w:bCs/>
      <w:sz w:val="20"/>
      <w:szCs w:val="20"/>
      <w:lang w:val="en-GB"/>
    </w:rPr>
  </w:style>
  <w:style w:type="paragraph" w:styleId="BalloonText">
    <w:name w:val="Balloon Text"/>
    <w:basedOn w:val="Normal"/>
    <w:link w:val="BalloonTextChar"/>
    <w:uiPriority w:val="99"/>
    <w:semiHidden/>
    <w:unhideWhenUsed/>
    <w:rsid w:val="00EC10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101E"/>
    <w:rPr>
      <w:rFonts w:ascii="Tahoma" w:hAnsi="Tahoma" w:cs="Tahoma"/>
      <w:sz w:val="16"/>
      <w:szCs w:val="16"/>
      <w:lang w:val="en-GB"/>
    </w:rPr>
  </w:style>
  <w:style w:type="paragraph" w:customStyle="1" w:styleId="IFADparagraphnumbering">
    <w:name w:val="IFAD paragraph numbering"/>
    <w:basedOn w:val="Normal"/>
    <w:link w:val="IFADparagraphnumberingChar"/>
    <w:qFormat/>
    <w:rsid w:val="00525BE4"/>
    <w:pPr>
      <w:numPr>
        <w:numId w:val="2"/>
      </w:numPr>
      <w:tabs>
        <w:tab w:val="clear" w:pos="2127"/>
        <w:tab w:val="left" w:pos="510"/>
      </w:tabs>
      <w:suppressAutoHyphens/>
      <w:spacing w:before="80" w:line="240" w:lineRule="auto"/>
      <w:ind w:left="0" w:firstLine="0"/>
      <w:jc w:val="both"/>
    </w:pPr>
    <w:rPr>
      <w:rFonts w:ascii="Arial" w:eastAsia="MS Mincho" w:hAnsi="Arial" w:cs="Arial"/>
      <w:kern w:val="2"/>
      <w:lang w:val="fr-FR"/>
    </w:rPr>
  </w:style>
  <w:style w:type="character" w:customStyle="1" w:styleId="IFADparagraphnumberingChar">
    <w:name w:val="IFAD paragraph numbering Char"/>
    <w:link w:val="IFADparagraphnumbering"/>
    <w:locked/>
    <w:rsid w:val="00525BE4"/>
    <w:rPr>
      <w:rFonts w:ascii="Arial" w:eastAsia="MS Mincho" w:hAnsi="Arial" w:cs="Arial"/>
      <w:kern w:val="2"/>
      <w:sz w:val="20"/>
      <w:szCs w:val="20"/>
    </w:rPr>
  </w:style>
  <w:style w:type="paragraph" w:styleId="ListParagraph">
    <w:name w:val="List Paragraph"/>
    <w:basedOn w:val="Normal"/>
    <w:uiPriority w:val="34"/>
    <w:qFormat/>
    <w:rsid w:val="00016EC4"/>
    <w:pPr>
      <w:spacing w:after="0" w:line="240" w:lineRule="auto"/>
      <w:ind w:left="720"/>
    </w:pPr>
    <w:rPr>
      <w:rFonts w:ascii="Calibri" w:eastAsia="Times New Roman" w:hAnsi="Calibri"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5D20"/>
    <w:pPr>
      <w:spacing w:after="120"/>
    </w:pPr>
    <w:rPr>
      <w:rFonts w:asciiTheme="minorBidi" w:hAnsiTheme="minorBidi"/>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C101E"/>
    <w:rPr>
      <w:sz w:val="16"/>
      <w:szCs w:val="16"/>
    </w:rPr>
  </w:style>
  <w:style w:type="paragraph" w:styleId="CommentText">
    <w:name w:val="annotation text"/>
    <w:basedOn w:val="Normal"/>
    <w:link w:val="CommentTextChar"/>
    <w:uiPriority w:val="99"/>
    <w:semiHidden/>
    <w:unhideWhenUsed/>
    <w:rsid w:val="00EC101E"/>
    <w:pPr>
      <w:spacing w:line="240" w:lineRule="auto"/>
    </w:pPr>
  </w:style>
  <w:style w:type="character" w:customStyle="1" w:styleId="CommentTextChar">
    <w:name w:val="Comment Text Char"/>
    <w:basedOn w:val="DefaultParagraphFont"/>
    <w:link w:val="CommentText"/>
    <w:uiPriority w:val="99"/>
    <w:semiHidden/>
    <w:rsid w:val="00EC101E"/>
    <w:rPr>
      <w:rFonts w:asciiTheme="minorBidi" w:hAnsiTheme="minorBidi"/>
      <w:sz w:val="20"/>
      <w:szCs w:val="20"/>
      <w:lang w:val="en-GB"/>
    </w:rPr>
  </w:style>
  <w:style w:type="paragraph" w:styleId="CommentSubject">
    <w:name w:val="annotation subject"/>
    <w:basedOn w:val="CommentText"/>
    <w:next w:val="CommentText"/>
    <w:link w:val="CommentSubjectChar"/>
    <w:uiPriority w:val="99"/>
    <w:semiHidden/>
    <w:unhideWhenUsed/>
    <w:rsid w:val="00EC101E"/>
    <w:rPr>
      <w:b/>
      <w:bCs/>
    </w:rPr>
  </w:style>
  <w:style w:type="character" w:customStyle="1" w:styleId="CommentSubjectChar">
    <w:name w:val="Comment Subject Char"/>
    <w:basedOn w:val="CommentTextChar"/>
    <w:link w:val="CommentSubject"/>
    <w:uiPriority w:val="99"/>
    <w:semiHidden/>
    <w:rsid w:val="00EC101E"/>
    <w:rPr>
      <w:rFonts w:asciiTheme="minorBidi" w:hAnsiTheme="minorBidi"/>
      <w:b/>
      <w:bCs/>
      <w:sz w:val="20"/>
      <w:szCs w:val="20"/>
      <w:lang w:val="en-GB"/>
    </w:rPr>
  </w:style>
  <w:style w:type="paragraph" w:styleId="BalloonText">
    <w:name w:val="Balloon Text"/>
    <w:basedOn w:val="Normal"/>
    <w:link w:val="BalloonTextChar"/>
    <w:uiPriority w:val="99"/>
    <w:semiHidden/>
    <w:unhideWhenUsed/>
    <w:rsid w:val="00EC10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101E"/>
    <w:rPr>
      <w:rFonts w:ascii="Tahoma" w:hAnsi="Tahoma" w:cs="Tahoma"/>
      <w:sz w:val="16"/>
      <w:szCs w:val="16"/>
      <w:lang w:val="en-GB"/>
    </w:rPr>
  </w:style>
  <w:style w:type="paragraph" w:customStyle="1" w:styleId="IFADparagraphnumbering">
    <w:name w:val="IFAD paragraph numbering"/>
    <w:basedOn w:val="Normal"/>
    <w:link w:val="IFADparagraphnumberingChar"/>
    <w:qFormat/>
    <w:rsid w:val="00525BE4"/>
    <w:pPr>
      <w:numPr>
        <w:numId w:val="2"/>
      </w:numPr>
      <w:tabs>
        <w:tab w:val="clear" w:pos="2127"/>
        <w:tab w:val="left" w:pos="510"/>
      </w:tabs>
      <w:suppressAutoHyphens/>
      <w:spacing w:before="80" w:line="240" w:lineRule="auto"/>
      <w:ind w:left="0" w:firstLine="0"/>
      <w:jc w:val="both"/>
    </w:pPr>
    <w:rPr>
      <w:rFonts w:ascii="Arial" w:eastAsia="MS Mincho" w:hAnsi="Arial" w:cs="Arial"/>
      <w:kern w:val="2"/>
      <w:lang w:val="fr-FR"/>
    </w:rPr>
  </w:style>
  <w:style w:type="character" w:customStyle="1" w:styleId="IFADparagraphnumberingChar">
    <w:name w:val="IFAD paragraph numbering Char"/>
    <w:link w:val="IFADparagraphnumbering"/>
    <w:locked/>
    <w:rsid w:val="00525BE4"/>
    <w:rPr>
      <w:rFonts w:ascii="Arial" w:eastAsia="MS Mincho" w:hAnsi="Arial" w:cs="Arial"/>
      <w:kern w:val="2"/>
      <w:sz w:val="20"/>
      <w:szCs w:val="20"/>
    </w:rPr>
  </w:style>
  <w:style w:type="paragraph" w:styleId="ListParagraph">
    <w:name w:val="List Paragraph"/>
    <w:basedOn w:val="Normal"/>
    <w:uiPriority w:val="34"/>
    <w:qFormat/>
    <w:rsid w:val="00016EC4"/>
    <w:pPr>
      <w:spacing w:after="0" w:line="240" w:lineRule="auto"/>
      <w:ind w:left="720"/>
    </w:pPr>
    <w:rPr>
      <w:rFonts w:ascii="Calibri" w:eastAsia="Times New Roman"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802333">
      <w:bodyDiv w:val="1"/>
      <w:marLeft w:val="0"/>
      <w:marRight w:val="0"/>
      <w:marTop w:val="0"/>
      <w:marBottom w:val="0"/>
      <w:divBdr>
        <w:top w:val="none" w:sz="0" w:space="0" w:color="auto"/>
        <w:left w:val="none" w:sz="0" w:space="0" w:color="auto"/>
        <w:bottom w:val="none" w:sz="0" w:space="0" w:color="auto"/>
        <w:right w:val="none" w:sz="0" w:space="0" w:color="auto"/>
      </w:divBdr>
    </w:div>
    <w:div w:id="772476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fontTable" Target="fontTable.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ustomXml" Target="../customXml/item2.xml"/><Relationship Id="rId5" Type="http://schemas.openxmlformats.org/officeDocument/2006/relationships/settings" Target="settings.xml"/><Relationship Id="rId10" Type="http://schemas.microsoft.com/office/2011/relationships/people" Target="people.xml"/><Relationship Id="rId4" Type="http://schemas.microsoft.com/office/2007/relationships/stylesWithEffects" Target="stylesWithEffects.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Niger</GEFCountry>
    <Classification xmlns="ceb00776-aa5c-4fc8-b6fe-5f035152e4b6">Public</Classification>
    <Country1 xmlns="ceb00776-aa5c-4fc8-b6fe-5f035152e4b6" xsi:nil="true"/>
    <DocPrefix xmlns="ceb00776-aa5c-4fc8-b6fe-5f035152e4b6">Terminal Evaluation (TE)</DocPrefix>
    <GEFID xmlns="ceb00776-aa5c-4fc8-b6fe-5f035152e4b6">3383</GEFID>
    <ProjectType xmlns="ceb00776-aa5c-4fc8-b6fe-5f035152e4b6">FSP</ProjectType>
    <GEFProjectID xmlns="ceb00776-aa5c-4fc8-b6fe-5f035152e4b6">957e52be-de7c-e811-8124-3863bb2e1360</GEFProjectID>
    <DocActive xmlns="ceb00776-aa5c-4fc8-b6fe-5f035152e4b6">No</DocActive>
    <DocCategory xmlns="ceb00776-aa5c-4fc8-b6fe-5f035152e4b6">M and E Document</DocCategory>
    <FocalArea xmlns="ceb00776-aa5c-4fc8-b6fe-5f035152e4b6">Land Degradation</FocalArea>
    <DocType xmlns="ceb00776-aa5c-4fc8-b6fe-5f035152e4b6">TE</DocType>
    <ProjectTitle xmlns="ceb00776-aa5c-4fc8-b6fe-5f035152e4b6">SIP: Agricultural and Rural Rehabilitation and Development Initiative (ARRDI)</ProjectTitle>
    <TrustFundType xmlns="ceb00776-aa5c-4fc8-b6fe-5f035152e4b6">GET</TrustFundType>
    <TaxCatchAll xmlns="3e02667f-0271-471b-bd6e-11a2e16def1d"/>
    <DocumentTitle xmlns="ceb00776-aa5c-4fc8-b6fe-5f035152e4b6">3383 Review</DocumentTitle>
  </documentManagement>
</p:properties>
</file>

<file path=customXml/itemProps1.xml><?xml version="1.0" encoding="utf-8"?>
<ds:datastoreItem xmlns:ds="http://schemas.openxmlformats.org/officeDocument/2006/customXml" ds:itemID="{D049A16C-AFBD-4D17-88E3-87CFCD136988}">
  <ds:schemaRefs>
    <ds:schemaRef ds:uri="http://schemas.openxmlformats.org/officeDocument/2006/bibliography"/>
  </ds:schemaRefs>
</ds:datastoreItem>
</file>

<file path=customXml/itemProps2.xml><?xml version="1.0" encoding="utf-8"?>
<ds:datastoreItem xmlns:ds="http://schemas.openxmlformats.org/officeDocument/2006/customXml" ds:itemID="{C1C6A837-D17D-4858-8E1C-CB039BA54665}"/>
</file>

<file path=customXml/itemProps3.xml><?xml version="1.0" encoding="utf-8"?>
<ds:datastoreItem xmlns:ds="http://schemas.openxmlformats.org/officeDocument/2006/customXml" ds:itemID="{9A2D753B-3EBC-41B9-949B-E8BFBADE3612}"/>
</file>

<file path=customXml/itemProps4.xml><?xml version="1.0" encoding="utf-8"?>
<ds:datastoreItem xmlns:ds="http://schemas.openxmlformats.org/officeDocument/2006/customXml" ds:itemID="{7FA8A5FD-1A8F-4C5D-B700-35AD7173B7BE}"/>
</file>

<file path=docProps/app.xml><?xml version="1.0" encoding="utf-8"?>
<Properties xmlns="http://schemas.openxmlformats.org/officeDocument/2006/extended-properties" xmlns:vt="http://schemas.openxmlformats.org/officeDocument/2006/docPropsVTypes">
  <Template>Normal.dotm</Template>
  <TotalTime>4</TotalTime>
  <Pages>1</Pages>
  <Words>602</Words>
  <Characters>3312</Characters>
  <Application>Microsoft Office Word</Application>
  <DocSecurity>0</DocSecurity>
  <Lines>27</Lines>
  <Paragraphs>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IFAD</Company>
  <LinksUpToDate>false</LinksUpToDate>
  <CharactersWithSpaces>3907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Peltier, Maelle</dc:creator>
  <cp:lastModifiedBy>Peltier, Maelle</cp:lastModifiedBy>
  <cp:revision>3</cp:revision>
  <dcterms:created xsi:type="dcterms:W3CDTF">2017-05-15T13:22:00Z</dcterms:created>
  <dcterms:modified xsi:type="dcterms:W3CDTF">2017-05-15T13:26:00Z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